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46306" w:rsidRDefault="00000000">
      <w:pPr>
        <w:jc w:val="center"/>
        <w:rPr>
          <w:rFonts w:ascii="Palatino Linotype" w:eastAsia="Palatino Linotype" w:hAnsi="Palatino Linotype" w:cs="Palatino Linotype"/>
          <w:b/>
          <w:sz w:val="23"/>
          <w:szCs w:val="23"/>
        </w:rPr>
      </w:pPr>
      <w:r>
        <w:rPr>
          <w:rFonts w:ascii="Palatino Linotype" w:eastAsia="Palatino Linotype" w:hAnsi="Palatino Linotype" w:cs="Palatino Linotype"/>
          <w:b/>
          <w:sz w:val="23"/>
          <w:szCs w:val="23"/>
        </w:rPr>
        <w:t>DICHIARAZIONE DI ACCESSIBILITA’</w:t>
      </w:r>
    </w:p>
    <w:p w14:paraId="00000002" w14:textId="77777777" w:rsidR="00646306" w:rsidRDefault="00646306">
      <w:pPr>
        <w:jc w:val="both"/>
        <w:rPr>
          <w:rFonts w:ascii="Palatino Linotype" w:eastAsia="Palatino Linotype" w:hAnsi="Palatino Linotype" w:cs="Palatino Linotype"/>
          <w:b/>
          <w:sz w:val="23"/>
          <w:szCs w:val="23"/>
        </w:rPr>
      </w:pPr>
    </w:p>
    <w:p w14:paraId="00000003" w14:textId="77777777" w:rsidR="00646306" w:rsidRDefault="00000000">
      <w:pPr>
        <w:jc w:val="both"/>
        <w:rPr>
          <w:rFonts w:ascii="Palatino Linotype" w:eastAsia="Palatino Linotype" w:hAnsi="Palatino Linotype" w:cs="Palatino Linotype"/>
          <w:b/>
          <w:sz w:val="23"/>
          <w:szCs w:val="23"/>
        </w:rPr>
      </w:pPr>
      <w:r>
        <w:rPr>
          <w:rFonts w:ascii="Palatino Linotype" w:eastAsia="Palatino Linotype" w:hAnsi="Palatino Linotype" w:cs="Palatino Linotype"/>
          <w:b/>
          <w:sz w:val="23"/>
          <w:szCs w:val="23"/>
        </w:rPr>
        <w:t>Impegno</w:t>
      </w:r>
    </w:p>
    <w:p w14:paraId="00000004" w14:textId="77777777" w:rsidR="00646306" w:rsidRDefault="00000000">
      <w:pPr>
        <w:jc w:val="both"/>
        <w:rPr>
          <w:rFonts w:ascii="Palatino Linotype" w:eastAsia="Palatino Linotype" w:hAnsi="Palatino Linotype" w:cs="Palatino Linotype"/>
          <w:sz w:val="23"/>
          <w:szCs w:val="23"/>
        </w:rPr>
      </w:pPr>
      <w:r>
        <w:rPr>
          <w:rFonts w:ascii="Palatino Linotype" w:eastAsia="Palatino Linotype" w:hAnsi="Palatino Linotype" w:cs="Palatino Linotype"/>
          <w:sz w:val="23"/>
          <w:szCs w:val="23"/>
        </w:rPr>
        <w:t xml:space="preserve">La società </w:t>
      </w:r>
      <w:r>
        <w:rPr>
          <w:rFonts w:ascii="Palatino Linotype" w:eastAsia="Palatino Linotype" w:hAnsi="Palatino Linotype" w:cs="Palatino Linotype"/>
          <w:b/>
          <w:sz w:val="23"/>
          <w:szCs w:val="23"/>
        </w:rPr>
        <w:t>BT Glass S.r.l.</w:t>
      </w:r>
      <w:r>
        <w:rPr>
          <w:rFonts w:ascii="Palatino Linotype" w:eastAsia="Palatino Linotype" w:hAnsi="Palatino Linotype" w:cs="Palatino Linotype"/>
          <w:sz w:val="23"/>
          <w:szCs w:val="23"/>
        </w:rPr>
        <w:t xml:space="preserve">, con sede legale in Lesmo (MB), Via C. M. Maggi n. 41, si impegna a rendere il proprio sito web accessibile a tutti gli utenti, conformemente a quanto richiesto dalla vigente normativa italiana ed europea (D. Lgs. n. 82/2022 che ha recepito la Direttiva Europea 2019/882, nota come </w:t>
      </w:r>
      <w:proofErr w:type="spellStart"/>
      <w:r>
        <w:rPr>
          <w:rFonts w:ascii="Palatino Linotype" w:eastAsia="Palatino Linotype" w:hAnsi="Palatino Linotype" w:cs="Palatino Linotype"/>
          <w:sz w:val="23"/>
          <w:szCs w:val="23"/>
        </w:rPr>
        <w:t>European</w:t>
      </w:r>
      <w:proofErr w:type="spellEnd"/>
      <w:r>
        <w:rPr>
          <w:rFonts w:ascii="Palatino Linotype" w:eastAsia="Palatino Linotype" w:hAnsi="Palatino Linotype" w:cs="Palatino Linotype"/>
          <w:sz w:val="23"/>
          <w:szCs w:val="23"/>
        </w:rPr>
        <w:t xml:space="preserve"> Accessibility Act). </w:t>
      </w:r>
    </w:p>
    <w:p w14:paraId="00000005" w14:textId="77777777" w:rsidR="00646306" w:rsidRDefault="00000000">
      <w:pPr>
        <w:jc w:val="both"/>
        <w:rPr>
          <w:rFonts w:ascii="Palatino Linotype" w:eastAsia="Palatino Linotype" w:hAnsi="Palatino Linotype" w:cs="Palatino Linotype"/>
          <w:b/>
          <w:sz w:val="23"/>
          <w:szCs w:val="23"/>
        </w:rPr>
      </w:pPr>
      <w:r>
        <w:rPr>
          <w:rFonts w:ascii="Palatino Linotype" w:eastAsia="Palatino Linotype" w:hAnsi="Palatino Linotype" w:cs="Palatino Linotype"/>
          <w:sz w:val="23"/>
          <w:szCs w:val="23"/>
        </w:rPr>
        <w:t>La presente dichiarazione di accessibilità si applica al seguente sito web:</w:t>
      </w:r>
      <w:r>
        <w:rPr>
          <w:rFonts w:ascii="Palatino Linotype" w:eastAsia="Palatino Linotype" w:hAnsi="Palatino Linotype" w:cs="Palatino Linotype"/>
          <w:b/>
          <w:sz w:val="23"/>
          <w:szCs w:val="23"/>
        </w:rPr>
        <w:t xml:space="preserve"> www.btgass.it</w:t>
      </w:r>
    </w:p>
    <w:p w14:paraId="00000006" w14:textId="77777777" w:rsidR="00646306" w:rsidRDefault="00000000">
      <w:pPr>
        <w:jc w:val="both"/>
        <w:rPr>
          <w:rFonts w:ascii="Palatino Linotype" w:eastAsia="Palatino Linotype" w:hAnsi="Palatino Linotype" w:cs="Palatino Linotype"/>
          <w:sz w:val="23"/>
          <w:szCs w:val="23"/>
        </w:rPr>
      </w:pPr>
      <w:r>
        <w:rPr>
          <w:rFonts w:ascii="Palatino Linotype" w:eastAsia="Palatino Linotype" w:hAnsi="Palatino Linotype" w:cs="Palatino Linotype"/>
          <w:b/>
          <w:sz w:val="23"/>
          <w:szCs w:val="23"/>
        </w:rPr>
        <w:t xml:space="preserve">Stato di conformità </w:t>
      </w:r>
    </w:p>
    <w:p w14:paraId="00000007" w14:textId="77777777" w:rsidR="00646306" w:rsidRDefault="00000000">
      <w:pPr>
        <w:jc w:val="both"/>
        <w:rPr>
          <w:rFonts w:ascii="Palatino Linotype" w:eastAsia="Palatino Linotype" w:hAnsi="Palatino Linotype" w:cs="Palatino Linotype"/>
          <w:sz w:val="23"/>
          <w:szCs w:val="23"/>
        </w:rPr>
      </w:pPr>
      <w:r>
        <w:rPr>
          <w:rFonts w:ascii="Palatino Linotype" w:eastAsia="Palatino Linotype" w:hAnsi="Palatino Linotype" w:cs="Palatino Linotype"/>
          <w:sz w:val="23"/>
          <w:szCs w:val="23"/>
        </w:rPr>
        <w:t xml:space="preserve">Il sito web è </w:t>
      </w:r>
      <w:r>
        <w:rPr>
          <w:rFonts w:ascii="Palatino Linotype" w:eastAsia="Palatino Linotype" w:hAnsi="Palatino Linotype" w:cs="Palatino Linotype"/>
          <w:b/>
          <w:sz w:val="23"/>
          <w:szCs w:val="23"/>
        </w:rPr>
        <w:t xml:space="preserve">parzialmente conforme </w:t>
      </w:r>
      <w:r>
        <w:rPr>
          <w:rFonts w:ascii="Palatino Linotype" w:eastAsia="Palatino Linotype" w:hAnsi="Palatino Linotype" w:cs="Palatino Linotype"/>
          <w:sz w:val="23"/>
          <w:szCs w:val="23"/>
        </w:rPr>
        <w:t>alla normativa.</w:t>
      </w:r>
    </w:p>
    <w:p w14:paraId="00000008" w14:textId="77777777" w:rsidR="00646306" w:rsidRDefault="00000000">
      <w:pPr>
        <w:jc w:val="both"/>
        <w:rPr>
          <w:rFonts w:ascii="Palatino Linotype" w:eastAsia="Palatino Linotype" w:hAnsi="Palatino Linotype" w:cs="Palatino Linotype"/>
          <w:sz w:val="23"/>
          <w:szCs w:val="23"/>
        </w:rPr>
      </w:pPr>
      <w:r>
        <w:rPr>
          <w:rFonts w:ascii="Palatino Linotype" w:eastAsia="Palatino Linotype" w:hAnsi="Palatino Linotype" w:cs="Palatino Linotype"/>
          <w:sz w:val="23"/>
          <w:szCs w:val="23"/>
        </w:rPr>
        <w:t>Pur essendo progettato tenendo conto delle indicazioni fornite nell’</w:t>
      </w:r>
      <w:proofErr w:type="spellStart"/>
      <w:r>
        <w:rPr>
          <w:rFonts w:ascii="Palatino Linotype" w:eastAsia="Palatino Linotype" w:hAnsi="Palatino Linotype" w:cs="Palatino Linotype"/>
          <w:sz w:val="23"/>
          <w:szCs w:val="23"/>
        </w:rPr>
        <w:t>European</w:t>
      </w:r>
      <w:proofErr w:type="spellEnd"/>
      <w:r>
        <w:rPr>
          <w:rFonts w:ascii="Palatino Linotype" w:eastAsia="Palatino Linotype" w:hAnsi="Palatino Linotype" w:cs="Palatino Linotype"/>
          <w:sz w:val="23"/>
          <w:szCs w:val="23"/>
        </w:rPr>
        <w:t xml:space="preserve"> Accessibility Act, al fine di:</w:t>
      </w:r>
    </w:p>
    <w:p w14:paraId="00000009" w14:textId="77777777" w:rsidR="00646306" w:rsidRDefault="00000000">
      <w:pPr>
        <w:numPr>
          <w:ilvl w:val="0"/>
          <w:numId w:val="2"/>
        </w:numPr>
        <w:jc w:val="both"/>
      </w:pPr>
      <w:r>
        <w:rPr>
          <w:rFonts w:ascii="Palatino Linotype" w:eastAsia="Palatino Linotype" w:hAnsi="Palatino Linotype" w:cs="Palatino Linotype"/>
          <w:sz w:val="23"/>
          <w:szCs w:val="23"/>
        </w:rPr>
        <w:t>garantire la compatibilità con tecnologie assistive;</w:t>
      </w:r>
    </w:p>
    <w:p w14:paraId="0000000A" w14:textId="77777777" w:rsidR="00646306" w:rsidRDefault="00000000">
      <w:pPr>
        <w:numPr>
          <w:ilvl w:val="0"/>
          <w:numId w:val="2"/>
        </w:numPr>
        <w:jc w:val="both"/>
      </w:pPr>
      <w:r>
        <w:rPr>
          <w:rFonts w:ascii="Palatino Linotype" w:eastAsia="Palatino Linotype" w:hAnsi="Palatino Linotype" w:cs="Palatino Linotype"/>
          <w:sz w:val="23"/>
          <w:szCs w:val="23"/>
        </w:rPr>
        <w:t>facilitare l’accesso a contenuti, servizi e funzionalità digitali;</w:t>
      </w:r>
    </w:p>
    <w:p w14:paraId="0000000B" w14:textId="77777777" w:rsidR="00646306" w:rsidRDefault="00000000">
      <w:pPr>
        <w:numPr>
          <w:ilvl w:val="0"/>
          <w:numId w:val="2"/>
        </w:numPr>
        <w:jc w:val="both"/>
      </w:pPr>
      <w:r>
        <w:rPr>
          <w:rFonts w:ascii="Palatino Linotype" w:eastAsia="Palatino Linotype" w:hAnsi="Palatino Linotype" w:cs="Palatino Linotype"/>
          <w:sz w:val="23"/>
          <w:szCs w:val="23"/>
        </w:rPr>
        <w:t>offrire un’esperienza inclusiva a utenti con disabilità visive, uditive, motorie o cognitive;</w:t>
      </w:r>
    </w:p>
    <w:p w14:paraId="0000000C" w14:textId="77777777" w:rsidR="00646306" w:rsidRDefault="00000000">
      <w:pPr>
        <w:jc w:val="both"/>
        <w:rPr>
          <w:rFonts w:ascii="Palatino Linotype" w:eastAsia="Palatino Linotype" w:hAnsi="Palatino Linotype" w:cs="Palatino Linotype"/>
          <w:sz w:val="23"/>
          <w:szCs w:val="23"/>
        </w:rPr>
      </w:pPr>
      <w:r>
        <w:rPr>
          <w:rFonts w:ascii="Palatino Linotype" w:eastAsia="Palatino Linotype" w:hAnsi="Palatino Linotype" w:cs="Palatino Linotype"/>
          <w:sz w:val="23"/>
          <w:szCs w:val="23"/>
        </w:rPr>
        <w:t xml:space="preserve">l’indicato sito web è parzialmente conforme ai requisiti previsti dalla vigente normativa italiana ed europea in ragione dei casi di non conformità e delle deroghe elencate di seguito. </w:t>
      </w:r>
    </w:p>
    <w:p w14:paraId="0000000D" w14:textId="77777777" w:rsidR="00646306" w:rsidRDefault="00646306">
      <w:pPr>
        <w:jc w:val="both"/>
        <w:rPr>
          <w:rFonts w:ascii="Palatino Linotype" w:eastAsia="Palatino Linotype" w:hAnsi="Palatino Linotype" w:cs="Palatino Linotype"/>
          <w:b/>
          <w:sz w:val="23"/>
          <w:szCs w:val="23"/>
        </w:rPr>
      </w:pPr>
    </w:p>
    <w:p w14:paraId="0000000E" w14:textId="77777777" w:rsidR="00646306" w:rsidRDefault="00000000">
      <w:pPr>
        <w:jc w:val="both"/>
        <w:rPr>
          <w:rFonts w:ascii="Palatino Linotype" w:eastAsia="Palatino Linotype" w:hAnsi="Palatino Linotype" w:cs="Palatino Linotype"/>
          <w:b/>
          <w:sz w:val="23"/>
          <w:szCs w:val="23"/>
        </w:rPr>
      </w:pPr>
      <w:r>
        <w:rPr>
          <w:rFonts w:ascii="Palatino Linotype" w:eastAsia="Palatino Linotype" w:hAnsi="Palatino Linotype" w:cs="Palatino Linotype"/>
          <w:b/>
          <w:sz w:val="23"/>
          <w:szCs w:val="23"/>
        </w:rPr>
        <w:t>Contenuti non accessibili</w:t>
      </w:r>
    </w:p>
    <w:p w14:paraId="0000000F" w14:textId="77777777" w:rsidR="00646306" w:rsidRDefault="00000000">
      <w:pPr>
        <w:jc w:val="both"/>
        <w:rPr>
          <w:rFonts w:ascii="Palatino Linotype" w:eastAsia="Palatino Linotype" w:hAnsi="Palatino Linotype" w:cs="Palatino Linotype"/>
          <w:sz w:val="23"/>
          <w:szCs w:val="23"/>
        </w:rPr>
      </w:pPr>
      <w:r>
        <w:rPr>
          <w:rFonts w:ascii="Palatino Linotype" w:eastAsia="Palatino Linotype" w:hAnsi="Palatino Linotype" w:cs="Palatino Linotype"/>
          <w:sz w:val="23"/>
          <w:szCs w:val="23"/>
        </w:rPr>
        <w:t>I contenuti di seguito elencati non sono completamente accessibili per i seguenti motivi:</w:t>
      </w:r>
    </w:p>
    <w:p w14:paraId="00000010" w14:textId="38DE07FF" w:rsidR="00646306" w:rsidRPr="00F72029" w:rsidRDefault="00FC6E29">
      <w:pPr>
        <w:numPr>
          <w:ilvl w:val="0"/>
          <w:numId w:val="1"/>
        </w:numPr>
        <w:spacing w:after="0"/>
        <w:jc w:val="both"/>
        <w:rPr>
          <w:rFonts w:ascii="Palatino Linotype" w:eastAsia="Palatino Linotype" w:hAnsi="Palatino Linotype" w:cs="Palatino Linotype"/>
          <w:sz w:val="23"/>
          <w:szCs w:val="23"/>
          <w:highlight w:val="yellow"/>
        </w:rPr>
      </w:pPr>
      <w:r w:rsidRPr="00F72029">
        <w:rPr>
          <w:rFonts w:ascii="Palatino Linotype" w:eastAsia="Palatino Linotype" w:hAnsi="Palatino Linotype" w:cs="Palatino Linotype"/>
          <w:sz w:val="23"/>
          <w:szCs w:val="23"/>
          <w:highlight w:val="yellow"/>
        </w:rPr>
        <w:t xml:space="preserve">alcuni effetti di colore provocano </w:t>
      </w:r>
      <w:r w:rsidR="00F12D15" w:rsidRPr="00F72029">
        <w:rPr>
          <w:rFonts w:ascii="Palatino Linotype" w:eastAsia="Palatino Linotype" w:hAnsi="Palatino Linotype" w:cs="Palatino Linotype"/>
          <w:sz w:val="23"/>
          <w:szCs w:val="23"/>
          <w:highlight w:val="yellow"/>
        </w:rPr>
        <w:t xml:space="preserve">forti </w:t>
      </w:r>
      <w:r w:rsidRPr="00F72029">
        <w:rPr>
          <w:rFonts w:ascii="Palatino Linotype" w:eastAsia="Palatino Linotype" w:hAnsi="Palatino Linotype" w:cs="Palatino Linotype"/>
          <w:sz w:val="23"/>
          <w:szCs w:val="23"/>
          <w:highlight w:val="yellow"/>
        </w:rPr>
        <w:t>contrasti che, essendo part</w:t>
      </w:r>
      <w:r w:rsidRPr="00F72029">
        <w:rPr>
          <w:rFonts w:ascii="Palatino Linotype" w:eastAsia="Palatino Linotype" w:hAnsi="Palatino Linotype" w:cs="Palatino Linotype"/>
          <w:sz w:val="23"/>
          <w:szCs w:val="23"/>
          <w:highlight w:val="yellow"/>
        </w:rPr>
        <w:t>e</w:t>
      </w:r>
      <w:r w:rsidRPr="00F72029">
        <w:rPr>
          <w:rFonts w:ascii="Palatino Linotype" w:eastAsia="Palatino Linotype" w:hAnsi="Palatino Linotype" w:cs="Palatino Linotype"/>
          <w:sz w:val="23"/>
          <w:szCs w:val="23"/>
          <w:highlight w:val="yellow"/>
        </w:rPr>
        <w:t xml:space="preserve"> del </w:t>
      </w:r>
      <w:proofErr w:type="gramStart"/>
      <w:r w:rsidRPr="00F72029">
        <w:rPr>
          <w:rFonts w:ascii="Palatino Linotype" w:eastAsia="Palatino Linotype" w:hAnsi="Palatino Linotype" w:cs="Palatino Linotype"/>
          <w:sz w:val="23"/>
          <w:szCs w:val="23"/>
          <w:highlight w:val="yellow"/>
        </w:rPr>
        <w:t>brand</w:t>
      </w:r>
      <w:proofErr w:type="gramEnd"/>
      <w:r w:rsidRPr="00F72029">
        <w:rPr>
          <w:rFonts w:ascii="Palatino Linotype" w:eastAsia="Palatino Linotype" w:hAnsi="Palatino Linotype" w:cs="Palatino Linotype"/>
          <w:sz w:val="23"/>
          <w:szCs w:val="23"/>
          <w:highlight w:val="yellow"/>
        </w:rPr>
        <w:t xml:space="preserve"> della Società, </w:t>
      </w:r>
      <w:r w:rsidR="0020587A" w:rsidRPr="00F72029">
        <w:rPr>
          <w:rFonts w:ascii="Palatino Linotype" w:eastAsia="Palatino Linotype" w:hAnsi="Palatino Linotype" w:cs="Palatino Linotype"/>
          <w:sz w:val="23"/>
          <w:szCs w:val="23"/>
          <w:highlight w:val="yellow"/>
        </w:rPr>
        <w:t xml:space="preserve">al momento </w:t>
      </w:r>
      <w:r w:rsidRPr="00F72029">
        <w:rPr>
          <w:rFonts w:ascii="Palatino Linotype" w:eastAsia="Palatino Linotype" w:hAnsi="Palatino Linotype" w:cs="Palatino Linotype"/>
          <w:sz w:val="23"/>
          <w:szCs w:val="23"/>
          <w:highlight w:val="yellow"/>
        </w:rPr>
        <w:t>non si possono togliere o correggere</w:t>
      </w:r>
      <w:r w:rsidRPr="00F72029">
        <w:rPr>
          <w:rFonts w:ascii="Palatino Linotype" w:eastAsia="Palatino Linotype" w:hAnsi="Palatino Linotype" w:cs="Palatino Linotype"/>
          <w:sz w:val="23"/>
          <w:szCs w:val="23"/>
          <w:highlight w:val="yellow"/>
        </w:rPr>
        <w:t xml:space="preserve"> </w:t>
      </w:r>
      <w:r w:rsidR="00000000" w:rsidRPr="00F72029">
        <w:rPr>
          <w:rFonts w:ascii="Palatino Linotype" w:eastAsia="Palatino Linotype" w:hAnsi="Palatino Linotype" w:cs="Palatino Linotype"/>
          <w:sz w:val="23"/>
          <w:szCs w:val="23"/>
          <w:highlight w:val="yellow"/>
        </w:rPr>
        <w:t>rispetta</w:t>
      </w:r>
      <w:r w:rsidR="00F12D15" w:rsidRPr="00F72029">
        <w:rPr>
          <w:rFonts w:ascii="Palatino Linotype" w:eastAsia="Palatino Linotype" w:hAnsi="Palatino Linotype" w:cs="Palatino Linotype"/>
          <w:sz w:val="23"/>
          <w:szCs w:val="23"/>
          <w:highlight w:val="yellow"/>
        </w:rPr>
        <w:t xml:space="preserve">ndo </w:t>
      </w:r>
      <w:r w:rsidR="00000000" w:rsidRPr="00F72029">
        <w:rPr>
          <w:rFonts w:ascii="Palatino Linotype" w:eastAsia="Palatino Linotype" w:hAnsi="Palatino Linotype" w:cs="Palatino Linotype"/>
          <w:sz w:val="23"/>
          <w:szCs w:val="23"/>
          <w:highlight w:val="yellow"/>
        </w:rPr>
        <w:t xml:space="preserve">la linea del </w:t>
      </w:r>
      <w:proofErr w:type="gramStart"/>
      <w:r w:rsidR="00000000" w:rsidRPr="00F72029">
        <w:rPr>
          <w:rFonts w:ascii="Palatino Linotype" w:eastAsia="Palatino Linotype" w:hAnsi="Palatino Linotype" w:cs="Palatino Linotype"/>
          <w:sz w:val="23"/>
          <w:szCs w:val="23"/>
          <w:highlight w:val="yellow"/>
        </w:rPr>
        <w:t>bran</w:t>
      </w:r>
      <w:r w:rsidRPr="00F72029">
        <w:rPr>
          <w:rFonts w:ascii="Palatino Linotype" w:eastAsia="Palatino Linotype" w:hAnsi="Palatino Linotype" w:cs="Palatino Linotype"/>
          <w:sz w:val="23"/>
          <w:szCs w:val="23"/>
          <w:highlight w:val="yellow"/>
        </w:rPr>
        <w:t>d</w:t>
      </w:r>
      <w:proofErr w:type="gramEnd"/>
      <w:r w:rsidRPr="00F72029">
        <w:rPr>
          <w:rFonts w:ascii="Palatino Linotype" w:eastAsia="Palatino Linotype" w:hAnsi="Palatino Linotype" w:cs="Palatino Linotype"/>
          <w:sz w:val="23"/>
          <w:szCs w:val="23"/>
          <w:highlight w:val="yellow"/>
        </w:rPr>
        <w:t xml:space="preserve"> </w:t>
      </w:r>
      <w:r w:rsidR="00114023" w:rsidRPr="00F72029">
        <w:rPr>
          <w:rFonts w:ascii="Palatino Linotype" w:eastAsia="Palatino Linotype" w:hAnsi="Palatino Linotype" w:cs="Palatino Linotype"/>
          <w:sz w:val="23"/>
          <w:szCs w:val="23"/>
          <w:highlight w:val="yellow"/>
        </w:rPr>
        <w:t xml:space="preserve">dettata </w:t>
      </w:r>
      <w:r w:rsidRPr="00F72029">
        <w:rPr>
          <w:rFonts w:ascii="Palatino Linotype" w:eastAsia="Palatino Linotype" w:hAnsi="Palatino Linotype" w:cs="Palatino Linotype"/>
          <w:sz w:val="23"/>
          <w:szCs w:val="23"/>
          <w:highlight w:val="yellow"/>
        </w:rPr>
        <w:t>d</w:t>
      </w:r>
      <w:r w:rsidR="00114023" w:rsidRPr="00F72029">
        <w:rPr>
          <w:rFonts w:ascii="Palatino Linotype" w:eastAsia="Palatino Linotype" w:hAnsi="Palatino Linotype" w:cs="Palatino Linotype"/>
          <w:sz w:val="23"/>
          <w:szCs w:val="23"/>
          <w:highlight w:val="yellow"/>
        </w:rPr>
        <w:t>a</w:t>
      </w:r>
      <w:r w:rsidRPr="00F72029">
        <w:rPr>
          <w:rFonts w:ascii="Palatino Linotype" w:eastAsia="Palatino Linotype" w:hAnsi="Palatino Linotype" w:cs="Palatino Linotype"/>
          <w:sz w:val="23"/>
          <w:szCs w:val="23"/>
          <w:highlight w:val="yellow"/>
        </w:rPr>
        <w:t>lla Società;</w:t>
      </w:r>
    </w:p>
    <w:p w14:paraId="00000011" w14:textId="41DEEE2F" w:rsidR="00646306" w:rsidRPr="00F72029" w:rsidRDefault="0020587A">
      <w:pPr>
        <w:numPr>
          <w:ilvl w:val="0"/>
          <w:numId w:val="1"/>
        </w:numPr>
        <w:spacing w:after="0"/>
        <w:jc w:val="both"/>
        <w:rPr>
          <w:rFonts w:ascii="Palatino Linotype" w:eastAsia="Palatino Linotype" w:hAnsi="Palatino Linotype" w:cs="Palatino Linotype"/>
          <w:sz w:val="23"/>
          <w:szCs w:val="23"/>
          <w:highlight w:val="yellow"/>
        </w:rPr>
      </w:pPr>
      <w:r w:rsidRPr="00F72029">
        <w:rPr>
          <w:rFonts w:ascii="Palatino Linotype" w:eastAsia="Palatino Linotype" w:hAnsi="Palatino Linotype" w:cs="Palatino Linotype"/>
          <w:sz w:val="23"/>
          <w:szCs w:val="23"/>
          <w:highlight w:val="yellow"/>
        </w:rPr>
        <w:t>a</w:t>
      </w:r>
      <w:r w:rsidR="00000000" w:rsidRPr="00F72029">
        <w:rPr>
          <w:rFonts w:ascii="Palatino Linotype" w:eastAsia="Palatino Linotype" w:hAnsi="Palatino Linotype" w:cs="Palatino Linotype"/>
          <w:sz w:val="23"/>
          <w:szCs w:val="23"/>
          <w:highlight w:val="yellow"/>
        </w:rPr>
        <w:t>lcuni elementi essenziali per la navigazione</w:t>
      </w:r>
      <w:r w:rsidR="00F12D15" w:rsidRPr="00F72029">
        <w:rPr>
          <w:rFonts w:ascii="Palatino Linotype" w:eastAsia="Palatino Linotype" w:hAnsi="Palatino Linotype" w:cs="Palatino Linotype"/>
          <w:sz w:val="23"/>
          <w:szCs w:val="23"/>
          <w:highlight w:val="yellow"/>
        </w:rPr>
        <w:t>,</w:t>
      </w:r>
      <w:r w:rsidR="00000000" w:rsidRPr="00F72029">
        <w:rPr>
          <w:rFonts w:ascii="Palatino Linotype" w:eastAsia="Palatino Linotype" w:hAnsi="Palatino Linotype" w:cs="Palatino Linotype"/>
          <w:sz w:val="23"/>
          <w:szCs w:val="23"/>
          <w:highlight w:val="yellow"/>
        </w:rPr>
        <w:t xml:space="preserve"> </w:t>
      </w:r>
      <w:r w:rsidR="005E4348" w:rsidRPr="00F72029">
        <w:rPr>
          <w:rFonts w:ascii="Palatino Linotype" w:eastAsia="Palatino Linotype" w:hAnsi="Palatino Linotype" w:cs="Palatino Linotype"/>
          <w:sz w:val="23"/>
          <w:szCs w:val="23"/>
          <w:highlight w:val="yellow"/>
        </w:rPr>
        <w:t xml:space="preserve">come </w:t>
      </w:r>
      <w:r w:rsidR="00000000" w:rsidRPr="00F72029">
        <w:rPr>
          <w:rFonts w:ascii="Palatino Linotype" w:eastAsia="Palatino Linotype" w:hAnsi="Palatino Linotype" w:cs="Palatino Linotype"/>
          <w:sz w:val="23"/>
          <w:szCs w:val="23"/>
          <w:highlight w:val="yellow"/>
        </w:rPr>
        <w:t>bottoni</w:t>
      </w:r>
      <w:r w:rsidR="005E4348" w:rsidRPr="00F72029">
        <w:rPr>
          <w:rFonts w:ascii="Palatino Linotype" w:eastAsia="Palatino Linotype" w:hAnsi="Palatino Linotype" w:cs="Palatino Linotype"/>
          <w:sz w:val="23"/>
          <w:szCs w:val="23"/>
          <w:highlight w:val="yellow"/>
        </w:rPr>
        <w:t xml:space="preserve"> o icone</w:t>
      </w:r>
      <w:r w:rsidR="00F12D15" w:rsidRPr="00F72029">
        <w:rPr>
          <w:rFonts w:ascii="Palatino Linotype" w:eastAsia="Palatino Linotype" w:hAnsi="Palatino Linotype" w:cs="Palatino Linotype"/>
          <w:sz w:val="23"/>
          <w:szCs w:val="23"/>
          <w:highlight w:val="yellow"/>
        </w:rPr>
        <w:t xml:space="preserve">, </w:t>
      </w:r>
      <w:r w:rsidR="005E4348" w:rsidRPr="00F72029">
        <w:rPr>
          <w:rFonts w:ascii="Palatino Linotype" w:eastAsia="Palatino Linotype" w:hAnsi="Palatino Linotype" w:cs="Palatino Linotype"/>
          <w:sz w:val="23"/>
          <w:szCs w:val="23"/>
          <w:highlight w:val="yellow"/>
        </w:rPr>
        <w:t xml:space="preserve">hanno una </w:t>
      </w:r>
      <w:r w:rsidR="00000000" w:rsidRPr="00F72029">
        <w:rPr>
          <w:rFonts w:ascii="Palatino Linotype" w:eastAsia="Palatino Linotype" w:hAnsi="Palatino Linotype" w:cs="Palatino Linotype"/>
          <w:sz w:val="23"/>
          <w:szCs w:val="23"/>
          <w:highlight w:val="yellow"/>
        </w:rPr>
        <w:t>posizion</w:t>
      </w:r>
      <w:r w:rsidR="005E4348" w:rsidRPr="00F72029">
        <w:rPr>
          <w:rFonts w:ascii="Palatino Linotype" w:eastAsia="Palatino Linotype" w:hAnsi="Palatino Linotype" w:cs="Palatino Linotype"/>
          <w:sz w:val="23"/>
          <w:szCs w:val="23"/>
          <w:highlight w:val="yellow"/>
        </w:rPr>
        <w:t>e che al momento non può essere modificata;</w:t>
      </w:r>
    </w:p>
    <w:p w14:paraId="00000012" w14:textId="3A648142" w:rsidR="00646306" w:rsidRPr="00F72029" w:rsidRDefault="00114023">
      <w:pPr>
        <w:numPr>
          <w:ilvl w:val="0"/>
          <w:numId w:val="1"/>
        </w:numPr>
        <w:jc w:val="both"/>
        <w:rPr>
          <w:rFonts w:ascii="Palatino Linotype" w:eastAsia="Palatino Linotype" w:hAnsi="Palatino Linotype" w:cs="Palatino Linotype"/>
          <w:sz w:val="23"/>
          <w:szCs w:val="23"/>
          <w:highlight w:val="yellow"/>
        </w:rPr>
      </w:pPr>
      <w:r w:rsidRPr="00F72029">
        <w:rPr>
          <w:rFonts w:ascii="Palatino Linotype" w:eastAsia="Palatino Linotype" w:hAnsi="Palatino Linotype" w:cs="Palatino Linotype"/>
          <w:sz w:val="23"/>
          <w:szCs w:val="23"/>
          <w:highlight w:val="yellow"/>
        </w:rPr>
        <w:t>vi sono alcuni l</w:t>
      </w:r>
      <w:r w:rsidR="00000000" w:rsidRPr="00F72029">
        <w:rPr>
          <w:rFonts w:ascii="Palatino Linotype" w:eastAsia="Palatino Linotype" w:hAnsi="Palatino Linotype" w:cs="Palatino Linotype"/>
          <w:sz w:val="23"/>
          <w:szCs w:val="23"/>
          <w:highlight w:val="yellow"/>
        </w:rPr>
        <w:t xml:space="preserve">ink doppi, presenti su </w:t>
      </w:r>
      <w:r w:rsidR="005E4348" w:rsidRPr="00F72029">
        <w:rPr>
          <w:rFonts w:ascii="Palatino Linotype" w:eastAsia="Palatino Linotype" w:hAnsi="Palatino Linotype" w:cs="Palatino Linotype"/>
          <w:sz w:val="23"/>
          <w:szCs w:val="23"/>
          <w:highlight w:val="yellow"/>
        </w:rPr>
        <w:t xml:space="preserve">alcune </w:t>
      </w:r>
      <w:r w:rsidR="00000000" w:rsidRPr="00F72029">
        <w:rPr>
          <w:rFonts w:ascii="Palatino Linotype" w:eastAsia="Palatino Linotype" w:hAnsi="Palatino Linotype" w:cs="Palatino Linotype"/>
          <w:sz w:val="23"/>
          <w:szCs w:val="23"/>
          <w:highlight w:val="yellow"/>
        </w:rPr>
        <w:t xml:space="preserve">foto </w:t>
      </w:r>
      <w:r w:rsidR="005E4348" w:rsidRPr="00F72029">
        <w:rPr>
          <w:rFonts w:ascii="Palatino Linotype" w:eastAsia="Palatino Linotype" w:hAnsi="Palatino Linotype" w:cs="Palatino Linotype"/>
          <w:sz w:val="23"/>
          <w:szCs w:val="23"/>
          <w:highlight w:val="yellow"/>
        </w:rPr>
        <w:t xml:space="preserve">e su alcuni </w:t>
      </w:r>
      <w:r w:rsidR="00000000" w:rsidRPr="00F72029">
        <w:rPr>
          <w:rFonts w:ascii="Palatino Linotype" w:eastAsia="Palatino Linotype" w:hAnsi="Palatino Linotype" w:cs="Palatino Linotype"/>
          <w:sz w:val="23"/>
          <w:szCs w:val="23"/>
          <w:highlight w:val="yellow"/>
        </w:rPr>
        <w:t>bott</w:t>
      </w:r>
      <w:r w:rsidRPr="00F72029">
        <w:rPr>
          <w:rFonts w:ascii="Palatino Linotype" w:eastAsia="Palatino Linotype" w:hAnsi="Palatino Linotype" w:cs="Palatino Linotype"/>
          <w:sz w:val="23"/>
          <w:szCs w:val="23"/>
          <w:highlight w:val="yellow"/>
        </w:rPr>
        <w:t>o</w:t>
      </w:r>
      <w:r w:rsidR="00000000" w:rsidRPr="00F72029">
        <w:rPr>
          <w:rFonts w:ascii="Palatino Linotype" w:eastAsia="Palatino Linotype" w:hAnsi="Palatino Linotype" w:cs="Palatino Linotype"/>
          <w:sz w:val="23"/>
          <w:szCs w:val="23"/>
          <w:highlight w:val="yellow"/>
        </w:rPr>
        <w:t xml:space="preserve">ni, </w:t>
      </w:r>
      <w:r w:rsidRPr="00F72029">
        <w:rPr>
          <w:rFonts w:ascii="Palatino Linotype" w:eastAsia="Palatino Linotype" w:hAnsi="Palatino Linotype" w:cs="Palatino Linotype"/>
          <w:sz w:val="23"/>
          <w:szCs w:val="23"/>
          <w:highlight w:val="yellow"/>
        </w:rPr>
        <w:t xml:space="preserve">che sono </w:t>
      </w:r>
      <w:r w:rsidR="00000000" w:rsidRPr="00F72029">
        <w:rPr>
          <w:rFonts w:ascii="Palatino Linotype" w:eastAsia="Palatino Linotype" w:hAnsi="Palatino Linotype" w:cs="Palatino Linotype"/>
          <w:sz w:val="23"/>
          <w:szCs w:val="23"/>
          <w:highlight w:val="yellow"/>
        </w:rPr>
        <w:t>essenziali per l</w:t>
      </w:r>
      <w:r w:rsidRPr="00F72029">
        <w:rPr>
          <w:rFonts w:ascii="Palatino Linotype" w:eastAsia="Palatino Linotype" w:hAnsi="Palatino Linotype" w:cs="Palatino Linotype"/>
          <w:sz w:val="23"/>
          <w:szCs w:val="23"/>
          <w:highlight w:val="yellow"/>
        </w:rPr>
        <w:t xml:space="preserve">a navigazione e </w:t>
      </w:r>
      <w:r w:rsidR="005E4348" w:rsidRPr="00F72029">
        <w:rPr>
          <w:rFonts w:ascii="Palatino Linotype" w:eastAsia="Palatino Linotype" w:hAnsi="Palatino Linotype" w:cs="Palatino Linotype"/>
          <w:sz w:val="23"/>
          <w:szCs w:val="23"/>
          <w:highlight w:val="yellow"/>
        </w:rPr>
        <w:t xml:space="preserve">per </w:t>
      </w:r>
      <w:r w:rsidRPr="00F72029">
        <w:rPr>
          <w:rFonts w:ascii="Palatino Linotype" w:eastAsia="Palatino Linotype" w:hAnsi="Palatino Linotype" w:cs="Palatino Linotype"/>
          <w:sz w:val="23"/>
          <w:szCs w:val="23"/>
          <w:highlight w:val="yellow"/>
        </w:rPr>
        <w:t>l’esperienza dell’utente all’interno del sito che al momento non possono essere modificati.</w:t>
      </w:r>
    </w:p>
    <w:p w14:paraId="00000013" w14:textId="77777777" w:rsidR="00646306" w:rsidRDefault="00000000">
      <w:pPr>
        <w:jc w:val="both"/>
        <w:rPr>
          <w:rFonts w:ascii="Palatino Linotype" w:eastAsia="Palatino Linotype" w:hAnsi="Palatino Linotype" w:cs="Palatino Linotype"/>
          <w:sz w:val="23"/>
          <w:szCs w:val="23"/>
        </w:rPr>
      </w:pPr>
      <w:r>
        <w:rPr>
          <w:rFonts w:ascii="Palatino Linotype" w:eastAsia="Palatino Linotype" w:hAnsi="Palatino Linotype" w:cs="Palatino Linotype"/>
          <w:sz w:val="23"/>
          <w:szCs w:val="23"/>
        </w:rPr>
        <w:t>Si sta comunque lavorando su alcune delle aree indicate al fine di apportare ulteriori miglioramenti al sito web per renderlo maggiormente fruibile.</w:t>
      </w:r>
    </w:p>
    <w:p w14:paraId="00000014" w14:textId="77777777" w:rsidR="00646306" w:rsidRDefault="00646306">
      <w:pPr>
        <w:jc w:val="both"/>
        <w:rPr>
          <w:rFonts w:ascii="Palatino Linotype" w:eastAsia="Palatino Linotype" w:hAnsi="Palatino Linotype" w:cs="Palatino Linotype"/>
          <w:b/>
          <w:sz w:val="23"/>
          <w:szCs w:val="23"/>
        </w:rPr>
      </w:pPr>
    </w:p>
    <w:p w14:paraId="4778F83A" w14:textId="77777777" w:rsidR="00F12D15" w:rsidRDefault="00F12D15">
      <w:pPr>
        <w:jc w:val="both"/>
        <w:rPr>
          <w:rFonts w:ascii="Palatino Linotype" w:eastAsia="Palatino Linotype" w:hAnsi="Palatino Linotype" w:cs="Palatino Linotype"/>
          <w:b/>
          <w:sz w:val="23"/>
          <w:szCs w:val="23"/>
        </w:rPr>
      </w:pPr>
    </w:p>
    <w:p w14:paraId="00000015" w14:textId="20646B66" w:rsidR="00646306" w:rsidRDefault="00000000">
      <w:pPr>
        <w:jc w:val="both"/>
        <w:rPr>
          <w:rFonts w:ascii="Palatino Linotype" w:eastAsia="Palatino Linotype" w:hAnsi="Palatino Linotype" w:cs="Palatino Linotype"/>
          <w:b/>
          <w:sz w:val="23"/>
          <w:szCs w:val="23"/>
        </w:rPr>
      </w:pPr>
      <w:r>
        <w:rPr>
          <w:rFonts w:ascii="Palatino Linotype" w:eastAsia="Palatino Linotype" w:hAnsi="Palatino Linotype" w:cs="Palatino Linotype"/>
          <w:b/>
          <w:sz w:val="23"/>
          <w:szCs w:val="23"/>
        </w:rPr>
        <w:lastRenderedPageBreak/>
        <w:t xml:space="preserve">Redazione della dichiarazione di accessibilità </w:t>
      </w:r>
    </w:p>
    <w:p w14:paraId="00000016" w14:textId="77777777" w:rsidR="00646306" w:rsidRDefault="00000000">
      <w:pPr>
        <w:jc w:val="both"/>
        <w:rPr>
          <w:rFonts w:ascii="Palatino Linotype" w:eastAsia="Palatino Linotype" w:hAnsi="Palatino Linotype" w:cs="Palatino Linotype"/>
          <w:sz w:val="23"/>
          <w:szCs w:val="23"/>
        </w:rPr>
      </w:pPr>
      <w:r>
        <w:rPr>
          <w:rFonts w:ascii="Palatino Linotype" w:eastAsia="Palatino Linotype" w:hAnsi="Palatino Linotype" w:cs="Palatino Linotype"/>
          <w:sz w:val="23"/>
          <w:szCs w:val="23"/>
        </w:rPr>
        <w:t xml:space="preserve">La presente dichiarazione di accessibilità è stata redatta per la prima volta il </w:t>
      </w:r>
      <w:r>
        <w:rPr>
          <w:rFonts w:ascii="Palatino Linotype" w:eastAsia="Palatino Linotype" w:hAnsi="Palatino Linotype" w:cs="Palatino Linotype"/>
          <w:b/>
          <w:sz w:val="23"/>
          <w:szCs w:val="23"/>
        </w:rPr>
        <w:t>17/09/2025</w:t>
      </w:r>
      <w:r>
        <w:rPr>
          <w:rFonts w:ascii="Palatino Linotype" w:eastAsia="Palatino Linotype" w:hAnsi="Palatino Linotype" w:cs="Palatino Linotype"/>
          <w:sz w:val="23"/>
          <w:szCs w:val="23"/>
        </w:rPr>
        <w:t xml:space="preserve"> e verrà riesaminata e aggiornata almeno annualmente, come richiesto dalla normativa vigente, ovvero in caso di modifiche rilevanti al sito web.</w:t>
      </w:r>
    </w:p>
    <w:p w14:paraId="00000017" w14:textId="77777777" w:rsidR="00646306" w:rsidRDefault="00000000">
      <w:pPr>
        <w:jc w:val="both"/>
        <w:rPr>
          <w:rFonts w:ascii="Palatino Linotype" w:eastAsia="Palatino Linotype" w:hAnsi="Palatino Linotype" w:cs="Palatino Linotype"/>
          <w:sz w:val="23"/>
          <w:szCs w:val="23"/>
        </w:rPr>
      </w:pPr>
      <w:r>
        <w:rPr>
          <w:rFonts w:ascii="Palatino Linotype" w:eastAsia="Palatino Linotype" w:hAnsi="Palatino Linotype" w:cs="Palatino Linotype"/>
          <w:sz w:val="23"/>
          <w:szCs w:val="23"/>
        </w:rPr>
        <w:t xml:space="preserve">La valutazione di accessibilità dell’indicato sito web è stata </w:t>
      </w:r>
      <w:r>
        <w:rPr>
          <w:rFonts w:ascii="Palatino Linotype" w:eastAsia="Palatino Linotype" w:hAnsi="Palatino Linotype" w:cs="Palatino Linotype"/>
          <w:b/>
          <w:sz w:val="23"/>
          <w:szCs w:val="23"/>
        </w:rPr>
        <w:t>effettuata da terzi</w:t>
      </w:r>
      <w:r>
        <w:rPr>
          <w:rFonts w:ascii="Palatino Linotype" w:eastAsia="Palatino Linotype" w:hAnsi="Palatino Linotype" w:cs="Palatino Linotype"/>
          <w:sz w:val="23"/>
          <w:szCs w:val="23"/>
        </w:rPr>
        <w:t xml:space="preserve"> tramite analisi soggettive e oggettive in conformità ai criteri tecnici stabiliti dalla normativa vigente; l’attività di verifica si è concentrata sui percorsi utente chiave del sito e sui template di pagina più comunemente utilizzati.</w:t>
      </w:r>
    </w:p>
    <w:p w14:paraId="00000018" w14:textId="77777777" w:rsidR="00646306" w:rsidRDefault="00646306">
      <w:pPr>
        <w:jc w:val="both"/>
        <w:rPr>
          <w:rFonts w:ascii="Palatino Linotype" w:eastAsia="Palatino Linotype" w:hAnsi="Palatino Linotype" w:cs="Palatino Linotype"/>
          <w:b/>
          <w:sz w:val="23"/>
          <w:szCs w:val="23"/>
        </w:rPr>
      </w:pPr>
    </w:p>
    <w:p w14:paraId="00000019" w14:textId="77777777" w:rsidR="00646306" w:rsidRDefault="00000000">
      <w:pPr>
        <w:jc w:val="both"/>
        <w:rPr>
          <w:rFonts w:ascii="Palatino Linotype" w:eastAsia="Palatino Linotype" w:hAnsi="Palatino Linotype" w:cs="Palatino Linotype"/>
          <w:b/>
          <w:sz w:val="23"/>
          <w:szCs w:val="23"/>
        </w:rPr>
      </w:pPr>
      <w:r>
        <w:rPr>
          <w:rFonts w:ascii="Palatino Linotype" w:eastAsia="Palatino Linotype" w:hAnsi="Palatino Linotype" w:cs="Palatino Linotype"/>
          <w:b/>
          <w:sz w:val="23"/>
          <w:szCs w:val="23"/>
        </w:rPr>
        <w:t xml:space="preserve">Modalità di invio delle segnalazioni e recapiti del soggetto erogatore </w:t>
      </w:r>
    </w:p>
    <w:p w14:paraId="0000001A" w14:textId="77777777" w:rsidR="00646306" w:rsidRDefault="00000000">
      <w:pPr>
        <w:jc w:val="both"/>
        <w:rPr>
          <w:rFonts w:ascii="Palatino Linotype" w:eastAsia="Palatino Linotype" w:hAnsi="Palatino Linotype" w:cs="Palatino Linotype"/>
          <w:sz w:val="23"/>
          <w:szCs w:val="23"/>
        </w:rPr>
      </w:pPr>
      <w:r>
        <w:rPr>
          <w:rFonts w:ascii="Palatino Linotype" w:eastAsia="Palatino Linotype" w:hAnsi="Palatino Linotype" w:cs="Palatino Linotype"/>
          <w:sz w:val="23"/>
          <w:szCs w:val="23"/>
        </w:rPr>
        <w:t xml:space="preserve">Aiutaci a migliorare l’accessibilità del nostro sito web comunicandoci le eventuali barriere riscontrate durante il suo utilizzo. Se si intendono inviare delle segnalazioni riguardo l’eventuale mancata conformità del sito web e/o contattare il proprietario del sito web mediante richieste sul tema della conformità del sito web, si prega di utilizzare il seguente indirizzo e.mail: </w:t>
      </w:r>
      <w:hyperlink r:id="rId6">
        <w:r>
          <w:rPr>
            <w:rFonts w:ascii="Palatino Linotype" w:eastAsia="Palatino Linotype" w:hAnsi="Palatino Linotype" w:cs="Palatino Linotype"/>
            <w:b/>
            <w:color w:val="0000FF"/>
            <w:sz w:val="23"/>
            <w:szCs w:val="23"/>
            <w:u w:val="single"/>
          </w:rPr>
          <w:t>info@btglass.it</w:t>
        </w:r>
      </w:hyperlink>
      <w:r>
        <w:rPr>
          <w:rFonts w:ascii="Palatino Linotype" w:eastAsia="Palatino Linotype" w:hAnsi="Palatino Linotype" w:cs="Palatino Linotype"/>
          <w:sz w:val="23"/>
          <w:szCs w:val="23"/>
        </w:rPr>
        <w:t xml:space="preserve"> e/o il seguente link www.btglass.it/contatti-bt-glass-monza</w:t>
      </w:r>
    </w:p>
    <w:p w14:paraId="0000001B" w14:textId="77777777" w:rsidR="00646306" w:rsidRDefault="00646306">
      <w:pPr>
        <w:jc w:val="both"/>
        <w:rPr>
          <w:rFonts w:ascii="Palatino Linotype" w:eastAsia="Palatino Linotype" w:hAnsi="Palatino Linotype" w:cs="Palatino Linotype"/>
          <w:sz w:val="23"/>
          <w:szCs w:val="23"/>
          <w:highlight w:val="yellow"/>
        </w:rPr>
      </w:pPr>
    </w:p>
    <w:p w14:paraId="0000001C" w14:textId="77777777" w:rsidR="00646306" w:rsidRDefault="00000000">
      <w:pPr>
        <w:jc w:val="both"/>
        <w:rPr>
          <w:rFonts w:ascii="Palatino Linotype" w:eastAsia="Palatino Linotype" w:hAnsi="Palatino Linotype" w:cs="Palatino Linotype"/>
          <w:b/>
          <w:sz w:val="23"/>
          <w:szCs w:val="23"/>
        </w:rPr>
      </w:pPr>
      <w:r>
        <w:rPr>
          <w:rFonts w:ascii="Palatino Linotype" w:eastAsia="Palatino Linotype" w:hAnsi="Palatino Linotype" w:cs="Palatino Linotype"/>
          <w:b/>
          <w:sz w:val="23"/>
          <w:szCs w:val="23"/>
        </w:rPr>
        <w:t xml:space="preserve">Modalità di invio delle segnalazioni all’AgID </w:t>
      </w:r>
    </w:p>
    <w:p w14:paraId="0000001D" w14:textId="77777777" w:rsidR="00646306" w:rsidRDefault="00000000">
      <w:pPr>
        <w:jc w:val="both"/>
        <w:rPr>
          <w:rFonts w:ascii="Palatino Linotype" w:eastAsia="Palatino Linotype" w:hAnsi="Palatino Linotype" w:cs="Palatino Linotype"/>
          <w:sz w:val="23"/>
          <w:szCs w:val="23"/>
        </w:rPr>
      </w:pPr>
      <w:r>
        <w:rPr>
          <w:rFonts w:ascii="Palatino Linotype" w:eastAsia="Palatino Linotype" w:hAnsi="Palatino Linotype" w:cs="Palatino Linotype"/>
          <w:sz w:val="23"/>
          <w:szCs w:val="23"/>
        </w:rPr>
        <w:t xml:space="preserve">In caso di risposta insoddisfacente o di mancata risposta, nel termine di trenta giorni, alla segnalazione o alla richiesta formulata, l’interessato potrà eventualmente inoltrare una comunicazione all’AgID utilizzando il seguente indirizzo e.mail </w:t>
      </w:r>
      <w:hyperlink r:id="rId7">
        <w:r>
          <w:rPr>
            <w:rFonts w:ascii="Palatino Linotype" w:eastAsia="Palatino Linotype" w:hAnsi="Palatino Linotype" w:cs="Palatino Linotype"/>
            <w:color w:val="0563C1"/>
            <w:sz w:val="23"/>
            <w:szCs w:val="23"/>
            <w:u w:val="single"/>
          </w:rPr>
          <w:t>protocollo@pec.agid.gov.it</w:t>
        </w:r>
      </w:hyperlink>
      <w:r>
        <w:rPr>
          <w:rFonts w:ascii="Palatino Linotype" w:eastAsia="Palatino Linotype" w:hAnsi="Palatino Linotype" w:cs="Palatino Linotype"/>
          <w:sz w:val="23"/>
          <w:szCs w:val="23"/>
        </w:rPr>
        <w:t xml:space="preserve"> o, ancora, scrivere al Difensore Civico per il Digitale utilizzando il seguente indirizzo </w:t>
      </w:r>
      <w:hyperlink r:id="rId8">
        <w:r>
          <w:rPr>
            <w:rFonts w:ascii="Palatino Linotype" w:eastAsia="Palatino Linotype" w:hAnsi="Palatino Linotype" w:cs="Palatino Linotype"/>
            <w:color w:val="0563C1"/>
            <w:sz w:val="23"/>
            <w:szCs w:val="23"/>
            <w:u w:val="single"/>
          </w:rPr>
          <w:t>difensorecivicodigitale.agid.gov.it</w:t>
        </w:r>
      </w:hyperlink>
      <w:r>
        <w:rPr>
          <w:rFonts w:ascii="Palatino Linotype" w:eastAsia="Palatino Linotype" w:hAnsi="Palatino Linotype" w:cs="Palatino Linotype"/>
          <w:sz w:val="23"/>
          <w:szCs w:val="23"/>
        </w:rPr>
        <w:t xml:space="preserve"> </w:t>
      </w:r>
    </w:p>
    <w:p w14:paraId="0000001E" w14:textId="77777777" w:rsidR="00646306" w:rsidRDefault="00646306">
      <w:pPr>
        <w:jc w:val="both"/>
        <w:rPr>
          <w:rFonts w:ascii="Palatino Linotype" w:eastAsia="Palatino Linotype" w:hAnsi="Palatino Linotype" w:cs="Palatino Linotype"/>
          <w:b/>
          <w:sz w:val="23"/>
          <w:szCs w:val="23"/>
        </w:rPr>
      </w:pPr>
    </w:p>
    <w:p w14:paraId="0000001F" w14:textId="77777777" w:rsidR="00646306" w:rsidRDefault="00000000">
      <w:pPr>
        <w:jc w:val="both"/>
        <w:rPr>
          <w:rFonts w:ascii="Palatino Linotype" w:eastAsia="Palatino Linotype" w:hAnsi="Palatino Linotype" w:cs="Palatino Linotype"/>
          <w:b/>
          <w:sz w:val="23"/>
          <w:szCs w:val="23"/>
        </w:rPr>
      </w:pPr>
      <w:r>
        <w:rPr>
          <w:rFonts w:ascii="Palatino Linotype" w:eastAsia="Palatino Linotype" w:hAnsi="Palatino Linotype" w:cs="Palatino Linotype"/>
          <w:b/>
          <w:sz w:val="23"/>
          <w:szCs w:val="23"/>
        </w:rPr>
        <w:t>Informazioni sul sito</w:t>
      </w:r>
    </w:p>
    <w:p w14:paraId="00000020" w14:textId="64BC61CB" w:rsidR="00646306" w:rsidRDefault="00000000">
      <w:pPr>
        <w:jc w:val="both"/>
        <w:rPr>
          <w:rFonts w:ascii="Palatino Linotype" w:eastAsia="Palatino Linotype" w:hAnsi="Palatino Linotype" w:cs="Palatino Linotype"/>
          <w:b/>
          <w:sz w:val="23"/>
          <w:szCs w:val="23"/>
        </w:rPr>
      </w:pPr>
      <w:r>
        <w:rPr>
          <w:rFonts w:ascii="Palatino Linotype" w:eastAsia="Palatino Linotype" w:hAnsi="Palatino Linotype" w:cs="Palatino Linotype"/>
          <w:sz w:val="23"/>
          <w:szCs w:val="23"/>
        </w:rPr>
        <w:t xml:space="preserve">La data di pubblicazione del sito web è la seguente: </w:t>
      </w:r>
      <w:r w:rsidR="00155E9B">
        <w:rPr>
          <w:rFonts w:ascii="Palatino Linotype" w:eastAsia="Palatino Linotype" w:hAnsi="Palatino Linotype" w:cs="Palatino Linotype"/>
          <w:b/>
          <w:sz w:val="23"/>
          <w:szCs w:val="23"/>
        </w:rPr>
        <w:t>dicembre</w:t>
      </w:r>
      <w:r>
        <w:rPr>
          <w:rFonts w:ascii="Palatino Linotype" w:eastAsia="Palatino Linotype" w:hAnsi="Palatino Linotype" w:cs="Palatino Linotype"/>
          <w:b/>
          <w:sz w:val="23"/>
          <w:szCs w:val="23"/>
        </w:rPr>
        <w:t xml:space="preserve"> 2019</w:t>
      </w:r>
    </w:p>
    <w:p w14:paraId="00000021" w14:textId="77777777" w:rsidR="00646306" w:rsidRDefault="00000000">
      <w:pPr>
        <w:jc w:val="both"/>
        <w:rPr>
          <w:rFonts w:ascii="Palatino Linotype" w:eastAsia="Palatino Linotype" w:hAnsi="Palatino Linotype" w:cs="Palatino Linotype"/>
          <w:sz w:val="23"/>
          <w:szCs w:val="23"/>
        </w:rPr>
      </w:pPr>
      <w:r>
        <w:rPr>
          <w:rFonts w:ascii="Palatino Linotype" w:eastAsia="Palatino Linotype" w:hAnsi="Palatino Linotype" w:cs="Palatino Linotype"/>
          <w:sz w:val="23"/>
          <w:szCs w:val="23"/>
        </w:rPr>
        <w:t xml:space="preserve">Sono stati effettuati i test di usabilità: </w:t>
      </w:r>
      <w:r>
        <w:rPr>
          <w:rFonts w:ascii="Palatino Linotype" w:eastAsia="Palatino Linotype" w:hAnsi="Palatino Linotype" w:cs="Palatino Linotype"/>
          <w:b/>
          <w:sz w:val="23"/>
          <w:szCs w:val="23"/>
        </w:rPr>
        <w:t>SI</w:t>
      </w:r>
    </w:p>
    <w:p w14:paraId="00000022" w14:textId="77777777" w:rsidR="00646306" w:rsidRDefault="00000000">
      <w:pPr>
        <w:jc w:val="both"/>
        <w:rPr>
          <w:rFonts w:ascii="Palatino Linotype" w:eastAsia="Palatino Linotype" w:hAnsi="Palatino Linotype" w:cs="Palatino Linotype"/>
          <w:sz w:val="23"/>
          <w:szCs w:val="23"/>
        </w:rPr>
      </w:pPr>
      <w:r>
        <w:rPr>
          <w:rFonts w:ascii="Palatino Linotype" w:eastAsia="Palatino Linotype" w:hAnsi="Palatino Linotype" w:cs="Palatino Linotype"/>
          <w:sz w:val="23"/>
          <w:szCs w:val="23"/>
        </w:rPr>
        <w:t xml:space="preserve">CMS (Content Management System) utilizzato per il sito web: </w:t>
      </w:r>
      <w:r>
        <w:rPr>
          <w:rFonts w:ascii="Palatino Linotype" w:eastAsia="Palatino Linotype" w:hAnsi="Palatino Linotype" w:cs="Palatino Linotype"/>
          <w:b/>
          <w:sz w:val="23"/>
          <w:szCs w:val="23"/>
        </w:rPr>
        <w:t>Wordpress</w:t>
      </w:r>
    </w:p>
    <w:sectPr w:rsidR="00646306">
      <w:pgSz w:w="12240" w:h="16340"/>
      <w:pgMar w:top="1276" w:right="1467" w:bottom="851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E106EC71-4F6E-4DEB-9D90-F1665AAC523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7DA45C7A-C51A-4587-8CAD-57248F76F2C0}"/>
    <w:embedItalic r:id="rId3" w:fontKey="{43F44AC4-A4E6-4CA9-8635-E0CC2AB23B04}"/>
  </w:font>
  <w:font w:name="Play">
    <w:charset w:val="00"/>
    <w:family w:val="auto"/>
    <w:pitch w:val="default"/>
    <w:embedRegular r:id="rId4" w:fontKey="{0599F620-DE02-49E2-BB6B-9F01BB7231E7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5" w:fontKey="{3342DEE3-FA0B-4E66-8FC2-A8EE9616C9F5}"/>
    <w:embedBold r:id="rId6" w:fontKey="{471F2EB9-50BF-496F-86CF-4C4257E7ABB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7EA9AE6-0AB5-4008-99E2-2F7A0322C6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48BDDEA-2230-4F19-8C9F-4888DB2E141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AF1DED"/>
    <w:multiLevelType w:val="multilevel"/>
    <w:tmpl w:val="D5F243F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67B2619"/>
    <w:multiLevelType w:val="multilevel"/>
    <w:tmpl w:val="A726D5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488450554">
    <w:abstractNumId w:val="0"/>
  </w:num>
  <w:num w:numId="2" w16cid:durableId="17686990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306"/>
    <w:rsid w:val="00114023"/>
    <w:rsid w:val="00155E9B"/>
    <w:rsid w:val="0020587A"/>
    <w:rsid w:val="005E4348"/>
    <w:rsid w:val="00646306"/>
    <w:rsid w:val="00C72063"/>
    <w:rsid w:val="00F12D15"/>
    <w:rsid w:val="00F72029"/>
    <w:rsid w:val="00FC6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1F67A"/>
  <w15:docId w15:val="{47C949CA-2597-4D89-87CC-0100F9BE6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2E75B5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2E75B5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2E75B5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E75B5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2E75B5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uiPriority w:val="34"/>
    <w:qFormat/>
    <w:rsid w:val="00460457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85663B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5663B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fensorecivicodigitale.agid.gov.it" TargetMode="External"/><Relationship Id="rId3" Type="http://schemas.openxmlformats.org/officeDocument/2006/relationships/styles" Target="styles.xml"/><Relationship Id="rId7" Type="http://schemas.openxmlformats.org/officeDocument/2006/relationships/hyperlink" Target="mailto:protocollo@pec.agid.gov.i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info@btglass.it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w7OWeBrisElKbObXZQL8dzIQ3Q==">CgMxLjA4AHIhMUxyUzlQekNGaWF1SDB0RjU2SWR2bk5CeHllQ3FKanBW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567</Words>
  <Characters>3233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Avv.to Beatrice Maninfior</cp:lastModifiedBy>
  <cp:revision>6</cp:revision>
  <dcterms:created xsi:type="dcterms:W3CDTF">2025-07-28T14:48:00Z</dcterms:created>
  <dcterms:modified xsi:type="dcterms:W3CDTF">2025-09-18T15:49:00Z</dcterms:modified>
</cp:coreProperties>
</file>